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rPr>
          <w:rFonts w:ascii="Calibri" w:cs="Calibri" w:eastAsia="Calibri" w:hAnsi="Calibri"/>
        </w:rPr>
        <w:t xml:space="preserve">Пакет для обоснования цены</w:t>
      </w:r>
    </w:p>
    <w:p>
      <w:pPr>
        <w:spacing w:after="120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Столы и ещё 1</w:t>
      </w:r>
    </w:p>
    <w:p>
      <w:pPr>
        <w:spacing w:after="120"/>
      </w:pPr>
      <w:r>
        <w:rPr>
          <w:rFonts w:ascii="Calibri" w:cs="Calibri" w:eastAsia="Calibri" w:hAnsi="Calibri"/>
          <w:i/>
          <w:iCs/>
          <w:sz w:val="22"/>
          <w:szCs w:val="22"/>
        </w:rPr>
        <w:t xml:space="preserve">Документ собран сервисом ТриКП из ответов, которые поставщики ввели сами. Сервис не составлял коммерческие предложения от их имени и не выбирал поставщика. Ответственность за цену, выбор и подпись лежит на заказчике.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Детский сад: МБДОУ «Детский сад № 12». Регион поставки: Московская область.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Заявка создана 20.10.2026, 19:44. Срок ответа поставщиков: 2026-10-27.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Есть предупреждения. Они перечислены ниже и не скрыты.</w:t>
      </w:r>
    </w:p>
    <w:p>
      <w:pPr>
        <w:pStyle w:val="Heading2"/>
      </w:pPr>
      <w:r>
        <w:t xml:space="preserve">Что закупается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1200"/>
        <w:gridCol w:w="1200"/>
        <w:gridCol w:w="1200"/>
        <w:gridCol w:w="1200"/>
      </w:tblGrid>
      <w:tr>
        <w:trPr>
          <w:tblHeader/>
        </w:trP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Позиция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Кол-во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ОКПД2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Характеристики</w:t>
            </w:r>
          </w:p>
        </w:tc>
      </w:tr>
      <w:t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Столы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20 шт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31.01.12.121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дети не падали, примерно на 20 человек</w:t>
            </w:r>
          </w:p>
        </w:tc>
      </w:tr>
      <w:t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Стулья для группы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20 шт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31.09.13.149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дети не падали, примерно на 20 человек</w:t>
            </w:r>
          </w:p>
        </w:tc>
      </w:tr>
    </w:tbl>
    <w:p>
      <w:pPr>
        <w:pStyle w:val="Heading2"/>
      </w:pPr>
      <w:r>
        <w:t xml:space="preserve">Кому направлен запрос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1200"/>
        <w:gridCol w:w="1200"/>
        <w:gridCol w:w="1200"/>
      </w:tblGrid>
      <w:tr>
        <w:trPr>
          <w:tblHeader/>
        </w:trP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Поставщик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ИНН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Отправка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Ответ</w:t>
            </w:r>
          </w:p>
        </w:tc>
      </w:tr>
    </w:tbl>
    <w:p>
      <w:pPr>
        <w:pStyle w:val="Heading2"/>
      </w:pPr>
      <w:r>
        <w:t xml:space="preserve">Сопоставление цен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Ориентир по позиции — медиана. Коэффициент вариации = выборочное стандартное отклонение / средняя цена.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1200"/>
        <w:gridCol w:w="1200"/>
        <w:gridCol w:w="1200"/>
        <w:gridCol w:w="1200"/>
        <w:gridCol w:w="1200"/>
      </w:tblGrid>
      <w:tr>
        <w:trPr>
          <w:tblHeader/>
        </w:trP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Позиция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Ответы, цена за ед.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Средняя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Медиана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Вариация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Ориентир</w:t>
            </w:r>
          </w:p>
        </w:tc>
      </w:tr>
      <w:t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Столы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</w:tr>
      <w:t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Стулья для группы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Итог не собран.</w:t>
      </w:r>
    </w:p>
    <w:p>
      <w:pPr>
        <w:pStyle w:val="Heading2"/>
      </w:pPr>
      <w:r>
        <w:t xml:space="preserve">Обоснование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Ориентировочная цена по заявке «Столы и ещё 1» для МБДОУ «Детский сад № 12» собрана из 0 коммерческих предложений. По каждой позиции в качестве ориентира взята медиана цен. Медиана меньше зависит от одной нетипичной цены, чем среднее. Среднее и коэффициент вариации показаны рядом. Столы: цен для ориентира нет. Стулья для группы: цен для ориентира нет. Итог не посчитан: не хватает цен. Ответов в расчёте нет. Сервис не округляет цену «под удобную» и не дописывает предложения, которых поставщик не присылал. Выбор цены, поставщика и подпись документов остаются за заказчиком.</w:t>
      </w:r>
    </w:p>
    <w:p>
      <w:pPr>
        <w:pStyle w:val="Heading2"/>
      </w:pPr>
      <w:r>
        <w:t xml:space="preserve">Проверки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1200"/>
        <w:gridCol w:w="1200"/>
      </w:tblGrid>
      <w:tr>
        <w:trPr>
          <w:tblHeader/>
        </w:trP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Проверка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Статус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Пояснение</w:t>
            </w:r>
          </w:p>
        </w:tc>
      </w:tr>
      <w:t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Не меньше трёх ответов в расчёте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не выполнено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Сейчас в расчёте 0. Для папки обычно нужны три независимых предложения.</w:t>
            </w:r>
          </w:p>
        </w:tc>
      </w:tr>
      <w:t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Запросы зафиксированы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не выполнено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Ссылки ещё не выданы.</w:t>
            </w:r>
          </w:p>
        </w:tc>
      </w:tr>
      <w:t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РНП и статус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норма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В расчёте нет поставщиков из РНП, в ликвидации или в банкротстве.</w:t>
            </w:r>
          </w:p>
        </w:tc>
      </w:tr>
      <w:t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Независимость ответивших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норма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По учредителям, директорам, телефонам, адресам и ИНН совпадений нет. Это сигнал по открытым полям, не заключение о связях.</w:t>
            </w:r>
          </w:p>
        </w:tc>
      </w:tr>
      <w:t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Сопоставимость цен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предупреждение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Коэффициент вариации не выше 33% либо цен для расчёта ещё мало. Формула: выборочное стандартное отклонение, делённое на среднюю.</w:t>
            </w:r>
          </w:p>
        </w:tc>
      </w:tr>
      <w:t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Реквизиты подтверждены поставщиком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норма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Каждый учтённый поставщик отметил, что реквизиты верны.</w:t>
            </w:r>
          </w:p>
        </w:tc>
      </w:tr>
    </w:tbl>
    <w:p>
      <w:pPr>
        <w:pStyle w:val="Heading2"/>
      </w:pPr>
      <w:r>
        <w:t xml:space="preserve">Журнал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1200"/>
        <w:gridCol w:w="1200"/>
      </w:tblGrid>
      <w:tr>
        <w:trPr>
          <w:tblHeader/>
        </w:trP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Когда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Событие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Детали</w:t>
            </w:r>
          </w:p>
        </w:tc>
      </w:tr>
      <w:t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20.10.2026, 19:44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Заявка создана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Столы и ещё 1. Позиций: 2.</w:t>
            </w:r>
          </w:p>
        </w:tc>
      </w:tr>
      <w:t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20.10.2026, 19:44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Подбор поставщиков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Показано 7 кандидатов, отсеяно 2. Источник — демонстрационная база, не ЕИС.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Решение заказчика: ориентировочную цену принять / изменить. Поставщика выбрать отдельно. Подпись _____________  Дата _____________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Calibri" w:cs="Calibri" w:eastAsia="Calibri" w:hAnsi="Calibri"/>
        <w:sz w:val="16"/>
        <w:szCs w:val="16"/>
      </w:rPr>
      <w:t xml:space="preserve">ТриКП. Реальные ответы поставщиков. Стр. </w:t>
    </w:r>
    <w:r>
      <w:rPr>
        <w:rFonts w:ascii="Calibri" w:cs="Calibri" w:eastAsia="Calibri" w:hAnsi="Calibri"/>
        <w:sz w:val="16"/>
        <w:szCs w:val="16"/>
      </w:rPr>
      <w:fldChar w:fldCharType="begin"/>
    </w:r>
    <w:r>
      <w:rPr>
        <w:rFonts w:ascii="Calibri" w:cs="Calibri" w:eastAsia="Calibri" w:hAnsi="Calibri"/>
        <w:sz w:val="16"/>
        <w:szCs w:val="16"/>
      </w:rPr>
      <w:instrText xml:space="preserve">PAGE</w:instrText>
    </w:r>
    <w:r>
      <w:rPr>
        <w:rFonts w:ascii="Calibri" w:cs="Calibri" w:eastAsia="Calibri" w:hAnsi="Calibri"/>
        <w:sz w:val="16"/>
        <w:szCs w:val="16"/>
      </w:rPr>
      <w:fldChar w:fldCharType="separate"/>
    </w:r>
    <w:r>
      <w:rPr>
        <w:rFonts w:ascii="Calibri" w:cs="Calibri" w:eastAsia="Calibri" w:hAnsi="Calibri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2026-10-20T18:50:14.225Z</dcterms:created>
  <dcterms:modified xsi:type="dcterms:W3CDTF">2026-10-20T18:50:14.225Z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